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初始审查申请（科研专用）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 xml:space="preserve">  A项目基本信息</w:t>
      </w:r>
    </w:p>
    <w:tbl>
      <w:tblPr>
        <w:tblStyle w:val="11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类）   ○化学药品（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类）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○生物制品（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类）        ○放射性药物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○进口药物类             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□医疗器械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○一类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○二类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○三类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○植入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○一类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○二类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○Ⅰ期   ○Ⅱ期   ○Ⅲ期   ○Ⅳ期  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○临床验证 ○临床试用 ○上市后再评价 ○其它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□国际多中心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      □国内多中心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□干预性研究</w:t>
            </w:r>
            <w:r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□企业    □政府    □学术团体    □本单位    □其它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315" w:firstLineChars="1844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315" w:firstLineChars="1844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B 申办方和CRO信息</w:t>
      </w:r>
    </w:p>
    <w:tbl>
      <w:tblPr>
        <w:tblStyle w:val="11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hint="default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CRO公司</w:t>
            </w:r>
          </w:p>
        </w:tc>
        <w:tc>
          <w:tcPr>
            <w:tcW w:w="74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电话/</w:t>
            </w:r>
            <w:r>
              <w:rPr>
                <w:rFonts w:hint="default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3" w:firstLineChars="1796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203" w:firstLineChars="1796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>C 研究者信息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27"/>
        <w:gridCol w:w="2990"/>
        <w:gridCol w:w="18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最近一次GCP培训时间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7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3" w:firstLineChars="1796"/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203" w:firstLineChars="1796"/>
        <w:rPr>
          <w:rFonts w:hint="default" w:ascii="Times New Roman" w:hAnsi="Times New Roman" w:eastAsia="仿宋" w:cs="仿宋"/>
          <w:b/>
          <w:bCs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</w:rPr>
        <w:t xml:space="preserve">D </w:t>
      </w:r>
      <w:r>
        <w:rPr>
          <w:rFonts w:hint="eastAsia" w:ascii="Times New Roman" w:hAnsi="Times New Roman" w:eastAsia="仿宋" w:cs="仿宋"/>
          <w:b/>
          <w:bCs/>
          <w:color w:val="000000"/>
          <w:sz w:val="24"/>
          <w:szCs w:val="24"/>
          <w:lang w:val="en-US" w:eastAsia="zh-CN"/>
        </w:rPr>
        <w:t>超说明书用药审核</w:t>
      </w:r>
    </w:p>
    <w:tbl>
      <w:tblPr>
        <w:tblStyle w:val="11"/>
        <w:tblW w:w="9639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50"/>
        <w:gridCol w:w="2031"/>
        <w:gridCol w:w="3072"/>
        <w:gridCol w:w="2086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atLeast"/>
        </w:trPr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49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5"/>
                <w:rFonts w:hint="default" w:hAnsi="宋体" w:eastAsia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5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u w:val="none"/>
                <w:lang w:val="en-US" w:eastAsia="zh-CN"/>
              </w:rPr>
              <w:t>是否涉及赠药</w:t>
            </w:r>
          </w:p>
        </w:tc>
        <w:tc>
          <w:tcPr>
            <w:tcW w:w="7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否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 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 xml:space="preserve">是     </w:t>
            </w:r>
            <w:r>
              <w:rPr>
                <w:rStyle w:val="47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若为“是”则需描述赠送药物名称及赠送量等信息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atLeast"/>
        </w:trPr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49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5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/>
                <w:spacing w:val="0"/>
                <w:sz w:val="21"/>
                <w:szCs w:val="21"/>
                <w:highlight w:val="none"/>
                <w:u w:val="none"/>
                <w:lang w:val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药物临床试验上市后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研究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是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 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否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zh-CN"/>
              </w:rPr>
              <w:t>（</w:t>
            </w:r>
            <w:r>
              <w:rPr>
                <w:rStyle w:val="47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不要忘记勾选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zh-CN"/>
              </w:rPr>
              <w:t>）</w:t>
            </w:r>
          </w:p>
        </w:tc>
        <w:tc>
          <w:tcPr>
            <w:tcW w:w="3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5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/>
                <w:spacing w:val="0"/>
                <w:sz w:val="21"/>
                <w:szCs w:val="21"/>
                <w:highlight w:val="none"/>
                <w:u w:val="none"/>
                <w:lang w:val="zh-CN"/>
              </w:rPr>
              <w:t>是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否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出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产品说明书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范围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是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 xml:space="preserve">  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口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否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zh-CN"/>
              </w:rPr>
              <w:t>（</w:t>
            </w:r>
            <w:r>
              <w:rPr>
                <w:rStyle w:val="47"/>
                <w:rFonts w:hint="eastAsia" w:hAnsi="宋体" w:eastAsia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不要忘记勾选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atLeast"/>
        </w:trPr>
        <w:tc>
          <w:tcPr>
            <w:tcW w:w="24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49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val="en-US" w:eastAsia="zh-CN"/>
              </w:rPr>
              <w:t>若</w:t>
            </w:r>
            <w:r>
              <w:rPr>
                <w:rStyle w:val="47"/>
                <w:rFonts w:hint="eastAsia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上述两项</w:t>
            </w:r>
            <w:r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均为</w:t>
            </w: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eastAsia="zh-CN"/>
              </w:rPr>
              <w:t>“</w:t>
            </w: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val="en-US" w:eastAsia="zh-CN"/>
              </w:rPr>
              <w:t>是</w:t>
            </w: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eastAsia="zh-CN"/>
              </w:rPr>
              <w:t>”</w:t>
            </w:r>
            <w:r>
              <w:rPr>
                <w:rStyle w:val="47"/>
                <w:rFonts w:hint="eastAsia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，</w:t>
            </w:r>
            <w:r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请审核</w:t>
            </w:r>
          </w:p>
          <w:p>
            <w:pPr>
              <w:pStyle w:val="49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val="en-US" w:eastAsia="zh-CN"/>
              </w:rPr>
              <w:t>若</w:t>
            </w:r>
            <w:r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不是</w:t>
            </w:r>
            <w:r>
              <w:rPr>
                <w:rStyle w:val="47"/>
                <w:rFonts w:hint="eastAsia" w:eastAsia="宋体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  <w:t>请省去该项审核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医务科意见：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(药物的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用量用法是否合规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)</w:t>
            </w:r>
          </w:p>
        </w:tc>
        <w:tc>
          <w:tcPr>
            <w:tcW w:w="5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  <w:t>签名：</w:t>
            </w:r>
            <w:r>
              <w:rPr>
                <w:rFonts w:hint="eastAsia" w:hAnsi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医务科主任</w:t>
            </w:r>
            <w:r>
              <w:rPr>
                <w:rFonts w:hint="eastAsia" w:hAnsi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atLeast"/>
        </w:trPr>
        <w:tc>
          <w:tcPr>
            <w:tcW w:w="24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49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/>
                <w:b w:val="0"/>
                <w:bCs w:val="0"/>
                <w:i w:val="0"/>
                <w:iCs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药剂科意见：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</w:pP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（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不良反应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、安全性</w:t>
            </w:r>
            <w:r>
              <w:rPr>
                <w:rStyle w:val="47"/>
                <w:rFonts w:hint="eastAsia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、进</w:t>
            </w:r>
            <w:r>
              <w:rPr>
                <w:rStyle w:val="47"/>
                <w:rFonts w:hint="default" w:hAnsi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zh-CN"/>
              </w:rPr>
              <w:t>药流程）</w:t>
            </w:r>
          </w:p>
        </w:tc>
        <w:tc>
          <w:tcPr>
            <w:tcW w:w="5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napToGrid w:val="0"/>
                <w:spacing w:val="8"/>
                <w:sz w:val="21"/>
                <w:szCs w:val="21"/>
                <w:highlight w:val="none"/>
                <w:u w:val="none"/>
              </w:rPr>
              <w:t>签名：</w:t>
            </w:r>
            <w:r>
              <w:rPr>
                <w:rFonts w:hint="eastAsia" w:hAnsi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药学部主任</w:t>
            </w:r>
            <w:r>
              <w:rPr>
                <w:rFonts w:hint="eastAsia" w:hAnsi="宋体" w:cs="宋体"/>
                <w:b w:val="0"/>
                <w:bCs w:val="0"/>
                <w:i w:val="0"/>
                <w:iCs w:val="0"/>
                <w:snapToGrid w:val="0"/>
                <w:color w:val="FF0000"/>
                <w:spacing w:val="8"/>
                <w:sz w:val="21"/>
                <w:szCs w:val="21"/>
                <w:highlight w:val="none"/>
                <w:u w:val="none"/>
                <w:lang w:val="en-US" w:eastAsia="zh-CN"/>
              </w:rPr>
              <w:t>）</w:t>
            </w:r>
          </w:p>
        </w:tc>
      </w:tr>
    </w:tbl>
    <w:p>
      <w:pPr>
        <w:tabs>
          <w:tab w:val="left" w:pos="6450"/>
        </w:tabs>
        <w:ind w:right="-179" w:rightChars="-84"/>
        <w:rPr>
          <w:rFonts w:hint="eastAsia" w:ascii="宋体" w:hAnsi="宋体" w:eastAsia="宋体" w:cs="宋体"/>
          <w:sz w:val="22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-179" w:rightChars="-84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  <w:r>
        <w:rPr>
          <w:rFonts w:ascii="Times New Roman" w:hAnsi="Times New Roman" w:eastAsia="仿宋" w:cs="仿宋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1"/>
        </w:rPr>
        <w:t>①</w:t>
      </w:r>
      <w:r>
        <w:rPr>
          <w:rFonts w:ascii="Times New Roman" w:hAnsi="Times New Roman" w:eastAsia="仿宋" w:cs="仿宋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1"/>
        </w:rPr>
        <w:t>职责分工中，请注明本项目的院内联系人。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13" w:lineRule="auto"/>
        <w:jc w:val="both"/>
        <w:textAlignment w:val="auto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BC365A0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11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