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29382"/>
      <w:r>
        <w:rPr>
          <w:rFonts w:hint="eastAsia"/>
          <w:lang w:val="en-US" w:eastAsia="zh-CN"/>
        </w:rPr>
        <w:t>送审文件清单</w:t>
      </w:r>
      <w:bookmarkEnd w:id="0"/>
    </w:p>
    <w:p>
      <w:pPr>
        <w:keepNext w:val="0"/>
        <w:keepLines w:val="0"/>
        <w:widowControl w:val="0"/>
        <w:suppressLineNumbers w:val="0"/>
        <w:adjustRightInd w:val="0"/>
        <w:spacing w:before="0" w:beforeAutospacing="0" w:after="0" w:afterAutospacing="0"/>
        <w:ind w:left="0" w:right="0"/>
        <w:jc w:val="left"/>
        <w:rPr>
          <w:rFonts w:hint="eastAsia" w:ascii="宋体" w:hAnsi="宋体" w:eastAsia="宋体" w:cs="宋体"/>
          <w:spacing w:val="8"/>
          <w:sz w:val="21"/>
          <w:szCs w:val="21"/>
        </w:rPr>
      </w:pPr>
      <w:r>
        <w:rPr>
          <w:rFonts w:hint="eastAsia" w:ascii="宋体" w:hAnsi="宋体" w:eastAsia="宋体" w:cs="宋体"/>
          <w:spacing w:val="8"/>
          <w:kern w:val="0"/>
          <w:sz w:val="21"/>
          <w:szCs w:val="21"/>
          <w:lang w:val="en-US" w:eastAsia="zh-CN" w:bidi="ar"/>
        </w:rPr>
        <w:t xml:space="preserve"> </w:t>
      </w:r>
    </w:p>
    <w:p>
      <w:pPr>
        <w:pStyle w:val="3"/>
        <w:keepNext/>
        <w:keepLines/>
        <w:pageBreakBefore w:val="0"/>
        <w:widowControl/>
        <w:kinsoku/>
        <w:wordWrap/>
        <w:overflowPunct/>
        <w:topLinePunct w:val="0"/>
        <w:autoSpaceDE/>
        <w:autoSpaceDN/>
        <w:bidi w:val="0"/>
        <w:adjustRightInd/>
        <w:snapToGrid/>
        <w:spacing w:before="120" w:beforeLines="0" w:after="120" w:line="660" w:lineRule="exact"/>
        <w:ind w:firstLine="562" w:firstLineChars="200"/>
        <w:textAlignment w:val="auto"/>
        <w:rPr>
          <w:rFonts w:hint="eastAsia" w:ascii="Times New Roman" w:hAnsi="Times New Roman" w:eastAsia="仿宋" w:cs="楷体"/>
          <w:sz w:val="28"/>
          <w:szCs w:val="28"/>
        </w:rPr>
      </w:pPr>
      <w:bookmarkStart w:id="1" w:name="_Toc81589987"/>
      <w:bookmarkStart w:id="2" w:name="_Toc20577"/>
      <w:r>
        <w:rPr>
          <w:rFonts w:hint="eastAsia" w:ascii="Times New Roman" w:hAnsi="Times New Roman" w:eastAsia="仿宋" w:cs="楷体"/>
          <w:sz w:val="28"/>
          <w:szCs w:val="28"/>
          <w:lang w:val="en-US" w:eastAsia="zh-CN"/>
        </w:rPr>
        <w:t>1.</w:t>
      </w:r>
      <w:r>
        <w:rPr>
          <w:rFonts w:hint="eastAsia" w:ascii="Times New Roman" w:hAnsi="Times New Roman" w:eastAsia="仿宋" w:cs="楷体"/>
          <w:sz w:val="28"/>
          <w:szCs w:val="28"/>
        </w:rPr>
        <w:t>初始审查</w:t>
      </w:r>
      <w:bookmarkEnd w:id="1"/>
      <w:bookmarkEnd w:id="2"/>
    </w:p>
    <w:p>
      <w:pPr>
        <w:keepNext w:val="0"/>
        <w:keepLines w:val="0"/>
        <w:pageBreakBefore w:val="0"/>
        <w:widowControl/>
        <w:kinsoku/>
        <w:wordWrap/>
        <w:overflowPunct/>
        <w:topLinePunct w:val="0"/>
        <w:autoSpaceDE/>
        <w:autoSpaceDN/>
        <w:bidi w:val="0"/>
        <w:adjustRightInd/>
        <w:snapToGrid/>
        <w:spacing w:after="120" w:line="276"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1.1</w:t>
      </w:r>
      <w:r>
        <w:rPr>
          <w:rFonts w:hint="eastAsia" w:ascii="Times New Roman" w:hAnsi="Times New Roman" w:eastAsia="仿宋" w:cs="仿宋"/>
          <w:b/>
          <w:sz w:val="24"/>
          <w:szCs w:val="24"/>
        </w:rPr>
        <w:t>药物临床试验</w:t>
      </w:r>
    </w:p>
    <w:tbl>
      <w:tblPr>
        <w:tblStyle w:val="5"/>
        <w:tblW w:w="10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152"/>
        <w:gridCol w:w="567"/>
        <w:gridCol w:w="56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7152"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070"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递交信（注明递交文件的版本号和版本日期，PI签署姓名与日期）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初始审查申请表（PI及研究团队成员签名并注明日期）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3</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主要研究者责任声明（签署姓名与日期）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4</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研究团队成员均需递交的材料：研究者履历表、培训证书复印件、研究者利益冲突声明（签署姓名与日期）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5</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国家药品监督管理局临床试验批件/临床试验通知书/临床试验默示许可/受理通知书</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6</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组长单位伦理批件及其它伦理审查委员会的重要决定（如有）</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7</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临床试验方案（注明版本号与日期，另附试验方案签字页）</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8</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知情同意书（注明版本号与日期）或免除/免签知情同意书申请表</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9</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招募受试者的材料（如有，注明版本号与日期）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10</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现有安全性材料（如有）</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11</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研究者手册（注明版本号与日期）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12</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病例报告表等</w:t>
            </w:r>
            <w:r>
              <w:rPr>
                <w:rFonts w:hint="eastAsia" w:ascii="Times New Roman" w:hAnsi="Times New Roman" w:eastAsia="仿宋" w:cs="仿宋"/>
                <w:sz w:val="24"/>
                <w:szCs w:val="24"/>
                <w:lang w:eastAsia="zh-CN"/>
              </w:rPr>
              <w:t>其它</w:t>
            </w:r>
            <w:r>
              <w:rPr>
                <w:rFonts w:hint="eastAsia" w:ascii="Times New Roman" w:hAnsi="Times New Roman" w:eastAsia="仿宋" w:cs="仿宋"/>
                <w:sz w:val="24"/>
                <w:szCs w:val="24"/>
              </w:rPr>
              <w:t>相关资料（注明版本号与日期）</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13</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试验用药品的检验报告（包括试验药物和对照药品）</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14</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企业资质：营业执照、药品生产许可证、GMP证书/药品生产符合《药品生产质量管理规范》的声明</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15</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申办方给CRO公司的委托函及CRO公司的营业执照等资质证明文件（如有）</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16</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保险证明（如有）</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17</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数据安全监察计划说明（如有）</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18</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涉及生物样本外送，需提供样本运输SOP、剩余样本处理方式说明、运输机构及检测机构的资质证明文件以及样本不外流承诺</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3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19</w:t>
            </w:r>
          </w:p>
        </w:tc>
        <w:tc>
          <w:tcPr>
            <w:tcW w:w="715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bl>
    <w:p>
      <w:pPr>
        <w:spacing w:line="276" w:lineRule="auto"/>
        <w:ind w:firstLine="420" w:firstLineChars="200"/>
        <w:rPr>
          <w:rFonts w:hint="eastAsia" w:ascii="Times New Roman" w:hAnsi="Times New Roman" w:eastAsia="仿宋" w:cs="仿宋"/>
          <w:sz w:val="21"/>
          <w:szCs w:val="21"/>
        </w:rPr>
      </w:pPr>
      <w:r>
        <w:rPr>
          <w:rFonts w:hint="eastAsia" w:ascii="Times New Roman" w:hAnsi="Times New Roman" w:eastAsia="仿宋" w:cs="仿宋"/>
          <w:sz w:val="21"/>
          <w:szCs w:val="21"/>
        </w:rPr>
        <w:t>注：</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1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①</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伦理审查委员会受理后，申请人才可在线导出初始审查申请表。</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2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②</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申请人递交的所有文件应加盖申办方或CRO公司的公章，包括封面盖章和骑缝章。是否认可CRO公司加盖的公章，视申办方与CRO公司的委托范围而定。</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3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③</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受试者补偿方式、数额和计划应在知情同意书中告知。</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4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④</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病例报告表不能出现受试者姓名、身份证、电话号码、住址、住院号等可身份识别的信息。</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5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⑤</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临床试验批件超过3年的，应提供自批准之日起3年内实施的佐证材料。</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6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⑥</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国内已上市的药品，需要提供药品说明书和药品注册证；国外上市国内未上市的对照药物，需要提供药监局“进口药品批件”和“药品通关单”。</w:t>
      </w:r>
    </w:p>
    <w:p>
      <w:pPr>
        <w:keepNext w:val="0"/>
        <w:keepLines w:val="0"/>
        <w:pageBreakBefore w:val="0"/>
        <w:widowControl/>
        <w:kinsoku/>
        <w:wordWrap/>
        <w:overflowPunct/>
        <w:topLinePunct w:val="0"/>
        <w:autoSpaceDE/>
        <w:autoSpaceDN/>
        <w:bidi w:val="0"/>
        <w:adjustRightInd/>
        <w:snapToGrid/>
        <w:spacing w:after="120" w:line="276"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1.</w:t>
      </w:r>
      <w:r>
        <w:rPr>
          <w:rFonts w:hint="eastAsia" w:ascii="Times New Roman" w:hAnsi="Times New Roman" w:eastAsia="仿宋" w:cs="仿宋"/>
          <w:b/>
          <w:sz w:val="24"/>
          <w:szCs w:val="24"/>
        </w:rPr>
        <w:t>2医疗器械临床试验</w:t>
      </w:r>
    </w:p>
    <w:tbl>
      <w:tblPr>
        <w:tblStyle w:val="5"/>
        <w:tblpPr w:leftFromText="180" w:rightFromText="180" w:vertAnchor="text" w:horzAnchor="page" w:tblpX="973" w:tblpY="239"/>
        <w:tblOverlap w:val="never"/>
        <w:tblW w:w="10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7365"/>
        <w:gridCol w:w="500"/>
        <w:gridCol w:w="50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7365" w:type="dxa"/>
            <w:noWrap w:val="0"/>
            <w:vAlign w:val="top"/>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00" w:type="dxa"/>
            <w:noWrap w:val="0"/>
            <w:vAlign w:val="top"/>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00" w:type="dxa"/>
            <w:noWrap w:val="0"/>
            <w:vAlign w:val="top"/>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991" w:type="dxa"/>
            <w:noWrap w:val="0"/>
            <w:vAlign w:val="top"/>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trPr>
        <w:tc>
          <w:tcPr>
            <w:tcW w:w="806" w:type="dxa"/>
            <w:noWrap w:val="0"/>
            <w:vAlign w:val="top"/>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w:t>
            </w:r>
          </w:p>
        </w:tc>
        <w:tc>
          <w:tcPr>
            <w:tcW w:w="7365"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递交信（注明递交文件的版本号和版本日期，PI签署姓名与日期）</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初始审查申请表（PI及研究团队成员签名并注明日期）</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3</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主要研究者责任声明（签署姓名与日期）</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4</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研究团队成员均需递交的材料：研究者履历表、培训证书复印件、研究者利益冲突声明（签署姓名与日期）</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5</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国家药品监督管理局临床试验批件（如适用）</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6</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组长单位伦理批件及其它伦理审查委员会的重要决定（如有）</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7</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临床试验方案（注明版本号与日期，另附试验方案签字页）</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8</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知情同意书（注明版本号与日期）或免除/免签知情同意书申请表</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9</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招募受试者的材料（如有，注明版本号与日期）</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10</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病例报告表等</w:t>
            </w:r>
            <w:r>
              <w:rPr>
                <w:rFonts w:hint="eastAsia" w:ascii="Times New Roman" w:hAnsi="Times New Roman" w:eastAsia="仿宋" w:cs="仿宋"/>
                <w:sz w:val="24"/>
                <w:szCs w:val="24"/>
                <w:lang w:eastAsia="zh-CN"/>
              </w:rPr>
              <w:t>其它</w:t>
            </w:r>
            <w:r>
              <w:rPr>
                <w:rFonts w:hint="eastAsia" w:ascii="Times New Roman" w:hAnsi="Times New Roman" w:eastAsia="仿宋" w:cs="仿宋"/>
                <w:sz w:val="24"/>
                <w:szCs w:val="24"/>
              </w:rPr>
              <w:t>相关资料（注明版本号与日期）</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11</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研究者手册（注明版本号与日期）</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12</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产品注册检验报告</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13</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自检报告</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14</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适用的技术要求/注册产品标准/相应的国家、行业标准</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15</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临床试验机构的设施和条件能够满足试验的综述</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16</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试验用医疗器械的研制符合适用的医疗器械质量管理体系相关要求的声明</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17</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动物实验报告（如适用，具体参照《医疗器械动物实验研究技术审查指导原则》相关规定）</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18</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企业资质：营业执照、医疗器械生产许可证</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19</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申办方给CRO公司的委托函及CRO公司的营业执照等资质证明文件（如有）</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20</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保险证明（如有）</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21</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数据安全监察计划说明（如有）</w:t>
            </w: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500"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c>
          <w:tcPr>
            <w:tcW w:w="991" w:type="dxa"/>
            <w:noWrap w:val="0"/>
            <w:vAlign w:val="top"/>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22</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涉及生物样本外送，需提供样本运输SOP、剩余样本处理方式说明、运输机构及检测机构的资质证明文件以及样本不外流承诺</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06" w:type="dxa"/>
            <w:noWrap w:val="0"/>
            <w:vAlign w:val="center"/>
          </w:tcPr>
          <w:p>
            <w:pPr>
              <w:keepNext w:val="0"/>
              <w:keepLines w:val="0"/>
              <w:widowControl/>
              <w:suppressLineNumbers w:val="0"/>
              <w:spacing w:before="0" w:beforeAutospacing="0" w:afterAutospacing="0" w:line="30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23</w:t>
            </w:r>
          </w:p>
        </w:tc>
        <w:tc>
          <w:tcPr>
            <w:tcW w:w="7365"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其它材料</w:t>
            </w: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500"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c>
          <w:tcPr>
            <w:tcW w:w="991" w:type="dxa"/>
            <w:noWrap w:val="0"/>
            <w:vAlign w:val="center"/>
          </w:tcPr>
          <w:p>
            <w:pPr>
              <w:keepNext w:val="0"/>
              <w:keepLines w:val="0"/>
              <w:widowControl/>
              <w:suppressLineNumbers w:val="0"/>
              <w:spacing w:before="0" w:beforeAutospacing="0" w:afterAutospacing="0" w:line="288" w:lineRule="auto"/>
              <w:ind w:left="0" w:right="0"/>
              <w:rPr>
                <w:rFonts w:hint="eastAsia" w:ascii="Times New Roman" w:hAnsi="Times New Roman" w:eastAsia="仿宋" w:cs="仿宋"/>
                <w:sz w:val="24"/>
                <w:szCs w:val="24"/>
              </w:rPr>
            </w:pPr>
          </w:p>
        </w:tc>
      </w:tr>
    </w:tbl>
    <w:p>
      <w:pPr>
        <w:spacing w:line="276" w:lineRule="auto"/>
        <w:ind w:firstLine="420" w:firstLineChars="200"/>
        <w:rPr>
          <w:rFonts w:hint="eastAsia" w:ascii="Times New Roman" w:hAnsi="Times New Roman" w:eastAsia="仿宋" w:cs="仿宋"/>
          <w:sz w:val="21"/>
          <w:szCs w:val="21"/>
        </w:rPr>
      </w:pPr>
    </w:p>
    <w:p>
      <w:pPr>
        <w:spacing w:line="276" w:lineRule="auto"/>
        <w:ind w:firstLine="420" w:firstLineChars="200"/>
        <w:rPr>
          <w:rFonts w:hint="eastAsia" w:ascii="Times New Roman" w:hAnsi="Times New Roman" w:eastAsia="仿宋" w:cs="仿宋"/>
          <w:sz w:val="21"/>
          <w:szCs w:val="21"/>
        </w:rPr>
      </w:pPr>
      <w:r>
        <w:rPr>
          <w:rFonts w:hint="eastAsia" w:ascii="Times New Roman" w:hAnsi="Times New Roman" w:eastAsia="仿宋" w:cs="仿宋"/>
          <w:sz w:val="21"/>
          <w:szCs w:val="21"/>
        </w:rPr>
        <w:t>注：</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1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①</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伦理审查委员会受理后，申请人才可在线导出初始审查申请表。</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2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②</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申请人递交的所有文件应加盖申办方或CRO公司的公章，包括封面盖章和骑缝章。是否认可CRO公司加盖的公章，视申办方与CRO公司的委托范围而定。</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3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③</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受试者补偿方式、数额和计划应在知情同意书中告知。</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4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④</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病例报告表不能出现受试者姓名、身份证、电话号码、住址、住院号等可身份识别的信息。</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5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⑤</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临床试验批件超过3年的，应提供自批准之日起3年内实施的佐证材料。</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6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⑥</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国内已上市的对照产品，需要提供产品说明书；国外上市、国内未上市的对照产品，需要提供进口批件和通关证明文件。</w:t>
      </w:r>
      <w:r>
        <w:rPr>
          <w:rFonts w:ascii="Times New Roman" w:hAnsi="Times New Roman" w:eastAsia="仿宋" w:cs="仿宋"/>
          <w:sz w:val="21"/>
          <w:szCs w:val="21"/>
        </w:rPr>
        <w:fldChar w:fldCharType="begin"/>
      </w:r>
      <w:r>
        <w:rPr>
          <w:rFonts w:ascii="Times New Roman" w:hAnsi="Times New Roman" w:eastAsia="仿宋" w:cs="仿宋"/>
          <w:sz w:val="21"/>
          <w:szCs w:val="21"/>
        </w:rPr>
        <w:instrText xml:space="preserve"> </w:instrText>
      </w:r>
      <w:r>
        <w:rPr>
          <w:rFonts w:hint="eastAsia" w:ascii="Times New Roman" w:hAnsi="Times New Roman" w:eastAsia="仿宋" w:cs="仿宋"/>
          <w:sz w:val="21"/>
          <w:szCs w:val="21"/>
        </w:rPr>
        <w:instrText xml:space="preserve">= 7 \* GB3</w:instrText>
      </w:r>
      <w:r>
        <w:rPr>
          <w:rFonts w:ascii="Times New Roman" w:hAnsi="Times New Roman" w:eastAsia="仿宋" w:cs="仿宋"/>
          <w:sz w:val="21"/>
          <w:szCs w:val="21"/>
        </w:rPr>
        <w:instrText xml:space="preserve"> </w:instrText>
      </w:r>
      <w:r>
        <w:rPr>
          <w:rFonts w:ascii="Times New Roman" w:hAnsi="Times New Roman" w:eastAsia="仿宋" w:cs="仿宋"/>
          <w:sz w:val="21"/>
          <w:szCs w:val="21"/>
        </w:rPr>
        <w:fldChar w:fldCharType="separate"/>
      </w:r>
      <w:r>
        <w:rPr>
          <w:rFonts w:hint="eastAsia" w:ascii="Times New Roman" w:hAnsi="Times New Roman" w:eastAsia="仿宋" w:cs="仿宋"/>
          <w:sz w:val="21"/>
          <w:szCs w:val="21"/>
        </w:rPr>
        <w:t>⑦</w:t>
      </w:r>
      <w:r>
        <w:rPr>
          <w:rFonts w:ascii="Times New Roman" w:hAnsi="Times New Roman" w:eastAsia="仿宋" w:cs="仿宋"/>
          <w:sz w:val="21"/>
          <w:szCs w:val="21"/>
        </w:rPr>
        <w:fldChar w:fldCharType="end"/>
      </w:r>
      <w:r>
        <w:rPr>
          <w:rFonts w:hint="eastAsia" w:ascii="Times New Roman" w:hAnsi="Times New Roman" w:eastAsia="仿宋" w:cs="仿宋"/>
          <w:sz w:val="21"/>
          <w:szCs w:val="21"/>
        </w:rPr>
        <w:t>产品注册检验报告，有效期为一年。在多中心开展临床试验的情形，是以检验报告出具时间至临床试验牵头单位伦理审查通过时间计算一年有效期；在非多中心开展临床试验的情形，是以检验报告出具时间至每家临床试验机构伦理审查通过时间分别计算一年有效期。</w:t>
      </w:r>
    </w:p>
    <w:p>
      <w:pPr>
        <w:pStyle w:val="3"/>
        <w:keepNext/>
        <w:keepLines/>
        <w:pageBreakBefore w:val="0"/>
        <w:widowControl/>
        <w:kinsoku/>
        <w:wordWrap/>
        <w:overflowPunct/>
        <w:topLinePunct w:val="0"/>
        <w:autoSpaceDE/>
        <w:autoSpaceDN/>
        <w:bidi w:val="0"/>
        <w:adjustRightInd/>
        <w:snapToGrid/>
        <w:spacing w:before="0" w:beforeLines="0" w:after="120" w:line="660" w:lineRule="exact"/>
        <w:ind w:firstLine="562" w:firstLineChars="200"/>
        <w:textAlignment w:val="auto"/>
        <w:rPr>
          <w:rFonts w:hint="eastAsia" w:ascii="Times New Roman" w:hAnsi="Times New Roman" w:eastAsia="仿宋" w:cs="楷体"/>
          <w:b/>
          <w:sz w:val="28"/>
          <w:szCs w:val="28"/>
          <w:lang w:val="en-US" w:eastAsia="zh-CN"/>
        </w:rPr>
      </w:pPr>
      <w:bookmarkStart w:id="3" w:name="_Toc15612"/>
      <w:r>
        <w:rPr>
          <w:rFonts w:hint="eastAsia" w:ascii="Times New Roman" w:hAnsi="Times New Roman" w:eastAsia="仿宋" w:cs="楷体"/>
          <w:b/>
          <w:sz w:val="28"/>
          <w:szCs w:val="28"/>
          <w:lang w:val="en-US" w:eastAsia="zh-CN"/>
        </w:rPr>
        <w:t>2.复审</w:t>
      </w:r>
      <w:bookmarkEnd w:id="3"/>
    </w:p>
    <w:tbl>
      <w:tblPr>
        <w:tblStyle w:val="5"/>
        <w:tblW w:w="10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12"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54"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72"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158"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1</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递交信（如有，注明递交文件的版本号和版本日期，PI签署姓名与日期）</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2</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复审申请表（PI签署姓名与日期）</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3</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修正后的临床研究方案（如适用，注明版本号与日期）</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4</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修正后的知情同意书（如适用，注明版本号与日期）</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5</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修正后的招募受试者材料（如适用，注明版本号与日期）</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95"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default" w:ascii="Times New Roman" w:hAnsi="Times New Roman" w:eastAsia="仿宋" w:cs="仿宋"/>
                <w:sz w:val="24"/>
                <w:szCs w:val="24"/>
              </w:rPr>
              <w:t>6</w:t>
            </w:r>
          </w:p>
        </w:tc>
        <w:tc>
          <w:tcPr>
            <w:tcW w:w="701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其它材料</w:t>
            </w:r>
          </w:p>
        </w:tc>
        <w:tc>
          <w:tcPr>
            <w:tcW w:w="554"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72"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58"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bl>
    <w:p>
      <w:pPr>
        <w:pStyle w:val="3"/>
        <w:keepNext/>
        <w:keepLines/>
        <w:pageBreakBefore w:val="0"/>
        <w:widowControl/>
        <w:kinsoku/>
        <w:wordWrap/>
        <w:overflowPunct/>
        <w:topLinePunct w:val="0"/>
        <w:autoSpaceDE/>
        <w:autoSpaceDN/>
        <w:bidi w:val="0"/>
        <w:adjustRightInd/>
        <w:snapToGrid/>
        <w:spacing w:before="0" w:beforeLines="0" w:after="120" w:afterLines="0" w:line="413" w:lineRule="auto"/>
        <w:ind w:firstLine="562" w:firstLineChars="200"/>
        <w:textAlignment w:val="auto"/>
        <w:rPr>
          <w:rFonts w:hint="eastAsia" w:ascii="Times New Roman" w:hAnsi="Times New Roman" w:eastAsia="仿宋" w:cs="楷体"/>
          <w:b/>
          <w:sz w:val="28"/>
          <w:szCs w:val="28"/>
        </w:rPr>
      </w:pPr>
      <w:bookmarkStart w:id="4" w:name="_Toc13187"/>
      <w:bookmarkStart w:id="5" w:name="_Toc81589989"/>
      <w:r>
        <w:rPr>
          <w:rFonts w:hint="eastAsia" w:ascii="Times New Roman" w:hAnsi="Times New Roman" w:eastAsia="仿宋" w:cs="楷体"/>
          <w:b/>
          <w:sz w:val="28"/>
          <w:szCs w:val="28"/>
          <w:lang w:val="en-US" w:eastAsia="zh-CN"/>
        </w:rPr>
        <w:t>3.</w:t>
      </w:r>
      <w:r>
        <w:rPr>
          <w:rFonts w:hint="eastAsia" w:ascii="Times New Roman" w:hAnsi="Times New Roman" w:eastAsia="仿宋" w:cs="楷体"/>
          <w:b/>
          <w:sz w:val="28"/>
          <w:szCs w:val="28"/>
        </w:rPr>
        <w:t>跟踪审查</w:t>
      </w:r>
      <w:bookmarkEnd w:id="4"/>
      <w:bookmarkEnd w:id="5"/>
    </w:p>
    <w:p>
      <w:pPr>
        <w:keepNext w:val="0"/>
        <w:keepLines w:val="0"/>
        <w:pageBreakBefore w:val="0"/>
        <w:widowControl/>
        <w:kinsoku/>
        <w:wordWrap/>
        <w:overflowPunct/>
        <w:topLinePunct w:val="0"/>
        <w:autoSpaceDE/>
        <w:autoSpaceDN/>
        <w:bidi w:val="0"/>
        <w:adjustRightInd/>
        <w:snapToGrid/>
        <w:spacing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3.1</w:t>
      </w:r>
      <w:r>
        <w:rPr>
          <w:rFonts w:hint="eastAsia" w:ascii="Times New Roman" w:hAnsi="Times New Roman" w:eastAsia="仿宋" w:cs="仿宋"/>
          <w:b/>
          <w:sz w:val="24"/>
          <w:szCs w:val="24"/>
        </w:rPr>
        <w:t>修正案审查</w:t>
      </w:r>
    </w:p>
    <w:tbl>
      <w:tblPr>
        <w:tblStyle w:val="5"/>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6992"/>
        <w:gridCol w:w="536"/>
        <w:gridCol w:w="59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92"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36"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9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143"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递交信（如有，注明递交文件的版本号和版本日期，PI签署姓名与日期）</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修正案审查申请表（PI签署姓名与日期）</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修正后的临床研究方案（如适用，注明版本号与日期）</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修正后的知情同意书（如适用，注明版本号与日期）</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5</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修正后的招募受试者材料（如适用，注明版本号与日期）</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1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6</w:t>
            </w:r>
          </w:p>
        </w:tc>
        <w:tc>
          <w:tcPr>
            <w:tcW w:w="6992"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其它材料</w:t>
            </w:r>
          </w:p>
        </w:tc>
        <w:tc>
          <w:tcPr>
            <w:tcW w:w="536"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9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bl>
    <w:p>
      <w:pPr>
        <w:keepNext w:val="0"/>
        <w:keepLines w:val="0"/>
        <w:pageBreakBefore w:val="0"/>
        <w:widowControl/>
        <w:kinsoku/>
        <w:wordWrap/>
        <w:overflowPunct/>
        <w:topLinePunct w:val="0"/>
        <w:autoSpaceDE/>
        <w:autoSpaceDN/>
        <w:bidi w:val="0"/>
        <w:adjustRightInd/>
        <w:snapToGrid/>
        <w:spacing w:before="120"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3.2</w:t>
      </w:r>
      <w:r>
        <w:rPr>
          <w:rFonts w:hint="eastAsia" w:ascii="Times New Roman" w:hAnsi="Times New Roman" w:eastAsia="仿宋" w:cs="仿宋"/>
          <w:b/>
          <w:sz w:val="24"/>
          <w:szCs w:val="24"/>
        </w:rPr>
        <w:t>年度/定期跟踪审查</w:t>
      </w:r>
    </w:p>
    <w:tbl>
      <w:tblPr>
        <w:tblStyle w:val="5"/>
        <w:tblW w:w="10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63"/>
        <w:gridCol w:w="567"/>
        <w:gridCol w:w="56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7063"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005"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研究进展报告（PI签署姓名与日期）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5</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6</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影响研究进展情况的说明（如适用）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7</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影响研究风险/受益比的文献报道或最新研究结果的说明（如适用）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8</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影响受试者权益问题的说明（如适用）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9</w:t>
            </w:r>
          </w:p>
        </w:tc>
        <w:tc>
          <w:tcPr>
            <w:tcW w:w="7063"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00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bl>
    <w:p>
      <w:pPr>
        <w:keepNext w:val="0"/>
        <w:keepLines w:val="0"/>
        <w:pageBreakBefore w:val="0"/>
        <w:widowControl/>
        <w:kinsoku/>
        <w:wordWrap/>
        <w:overflowPunct/>
        <w:topLinePunct w:val="0"/>
        <w:autoSpaceDE/>
        <w:autoSpaceDN/>
        <w:bidi w:val="0"/>
        <w:adjustRightInd/>
        <w:snapToGrid/>
        <w:spacing w:before="120"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 xml:space="preserve">3.3 </w:t>
      </w:r>
      <w:r>
        <w:rPr>
          <w:rFonts w:hint="eastAsia" w:ascii="Times New Roman" w:hAnsi="Times New Roman" w:eastAsia="仿宋" w:cs="仿宋"/>
          <w:b/>
          <w:sz w:val="24"/>
          <w:szCs w:val="24"/>
        </w:rPr>
        <w:t>SAE/SUSAR审查</w:t>
      </w:r>
    </w:p>
    <w:tbl>
      <w:tblPr>
        <w:tblStyle w:val="5"/>
        <w:tblW w:w="10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689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SAE/SUSAR报告（研究者签署姓名与日期）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85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bl>
    <w:p>
      <w:pPr>
        <w:keepNext w:val="0"/>
        <w:keepLines w:val="0"/>
        <w:pageBreakBefore w:val="0"/>
        <w:widowControl/>
        <w:kinsoku/>
        <w:wordWrap/>
        <w:overflowPunct/>
        <w:topLinePunct w:val="0"/>
        <w:autoSpaceDE/>
        <w:autoSpaceDN/>
        <w:bidi w:val="0"/>
        <w:adjustRightInd/>
        <w:snapToGrid/>
        <w:spacing w:before="120"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3.4</w:t>
      </w:r>
      <w:r>
        <w:rPr>
          <w:rFonts w:hint="eastAsia" w:ascii="Times New Roman" w:hAnsi="Times New Roman" w:eastAsia="仿宋" w:cs="仿宋"/>
          <w:b/>
          <w:sz w:val="24"/>
          <w:szCs w:val="24"/>
        </w:rPr>
        <w:t>违背/偏离方案审查</w:t>
      </w:r>
    </w:p>
    <w:tbl>
      <w:tblPr>
        <w:tblStyle w:val="5"/>
        <w:tblW w:w="9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64"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689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64"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64"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违背/偏离方案报告（PI签署姓名与日期）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64"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6891"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Cs w:val="21"/>
              </w:rPr>
            </w:pPr>
          </w:p>
        </w:tc>
      </w:tr>
    </w:tbl>
    <w:p>
      <w:pPr>
        <w:keepNext w:val="0"/>
        <w:keepLines w:val="0"/>
        <w:pageBreakBefore w:val="0"/>
        <w:widowControl/>
        <w:kinsoku/>
        <w:wordWrap/>
        <w:overflowPunct/>
        <w:topLinePunct w:val="0"/>
        <w:autoSpaceDE/>
        <w:autoSpaceDN/>
        <w:bidi w:val="0"/>
        <w:adjustRightInd/>
        <w:snapToGrid/>
        <w:spacing w:before="120"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3.5</w:t>
      </w:r>
      <w:r>
        <w:rPr>
          <w:rFonts w:hint="eastAsia" w:ascii="Times New Roman" w:hAnsi="Times New Roman" w:eastAsia="仿宋" w:cs="仿宋"/>
          <w:b/>
          <w:sz w:val="24"/>
          <w:szCs w:val="24"/>
        </w:rPr>
        <w:t>暂停/终止研究审查</w:t>
      </w:r>
    </w:p>
    <w:tbl>
      <w:tblPr>
        <w:tblStyle w:val="5"/>
        <w:tblW w:w="9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45"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141"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暂停/终止研究报告（PI签署姓名与日期）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5</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6</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未通知在研的受试者研究已经提前终止的说明（如适用）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7</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在研受试者未提前终止研究的说明（如适用）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8</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有针对性的安排随访检测与后续治疗的说明（如适用）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9</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c>
          <w:tcPr>
            <w:tcW w:w="1141"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p>
        </w:tc>
      </w:tr>
    </w:tbl>
    <w:p>
      <w:pPr>
        <w:keepNext w:val="0"/>
        <w:keepLines w:val="0"/>
        <w:pageBreakBefore w:val="0"/>
        <w:widowControl/>
        <w:kinsoku/>
        <w:wordWrap/>
        <w:overflowPunct/>
        <w:topLinePunct w:val="0"/>
        <w:autoSpaceDE/>
        <w:autoSpaceDN/>
        <w:bidi w:val="0"/>
        <w:adjustRightInd/>
        <w:snapToGrid/>
        <w:spacing w:before="120" w:after="120" w:line="360" w:lineRule="auto"/>
        <w:ind w:firstLine="482" w:firstLineChars="200"/>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lang w:val="en-US" w:eastAsia="zh-CN"/>
        </w:rPr>
        <w:t>3.6</w:t>
      </w:r>
      <w:r>
        <w:rPr>
          <w:rFonts w:hint="eastAsia" w:ascii="Times New Roman" w:hAnsi="Times New Roman" w:eastAsia="仿宋" w:cs="仿宋"/>
          <w:b/>
          <w:sz w:val="24"/>
          <w:szCs w:val="24"/>
        </w:rPr>
        <w:t>结题审查</w:t>
      </w:r>
    </w:p>
    <w:tbl>
      <w:tblPr>
        <w:tblStyle w:val="5"/>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序号</w:t>
            </w:r>
          </w:p>
        </w:tc>
        <w:tc>
          <w:tcPr>
            <w:tcW w:w="6945"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类型</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有</w:t>
            </w:r>
          </w:p>
        </w:tc>
        <w:tc>
          <w:tcPr>
            <w:tcW w:w="567"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无</w:t>
            </w:r>
          </w:p>
        </w:tc>
        <w:tc>
          <w:tcPr>
            <w:tcW w:w="107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b/>
                <w:sz w:val="24"/>
                <w:szCs w:val="24"/>
              </w:rPr>
            </w:pPr>
            <w:r>
              <w:rPr>
                <w:rFonts w:hint="eastAsia" w:ascii="Times New Roman" w:hAnsi="Times New Roman"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递交信（如有，PI签署姓名与日期）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2</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结题报告（PI签署姓名与日期）</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3</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提前退出受试者一览表（如适用）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SAE/SUSAR一览表（如适用）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5</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违背/偏离方案一览表（如适用）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6</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影响受试者权益问题的说明（如适用）</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7</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分中心小结或项目总结报告/摘要</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710" w:type="dxa"/>
            <w:noWrap w:val="0"/>
            <w:vAlign w:val="top"/>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8</w:t>
            </w:r>
          </w:p>
        </w:tc>
        <w:tc>
          <w:tcPr>
            <w:tcW w:w="6945"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其它材料</w:t>
            </w: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567"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c>
          <w:tcPr>
            <w:tcW w:w="1070" w:type="dxa"/>
            <w:noWrap w:val="0"/>
            <w:vAlign w:val="top"/>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1"/>
                <w:szCs w:val="21"/>
              </w:rPr>
            </w:pPr>
          </w:p>
        </w:tc>
      </w:tr>
    </w:tbl>
    <w:p>
      <w:pPr>
        <w:spacing w:line="276" w:lineRule="auto"/>
        <w:rPr>
          <w:rFonts w:hint="eastAsia" w:ascii="Times New Roman" w:hAnsi="Times New Roman" w:eastAsia="仿宋" w:cs="仿宋"/>
          <w:sz w:val="24"/>
          <w:szCs w:val="24"/>
        </w:rPr>
      </w:pPr>
      <w:r>
        <w:rPr>
          <w:rFonts w:hint="eastAsia" w:ascii="Times New Roman" w:hAnsi="Times New Roman" w:eastAsia="仿宋" w:cs="仿宋"/>
          <w:b/>
          <w:sz w:val="24"/>
          <w:szCs w:val="24"/>
        </w:rPr>
        <w:t>注</w:t>
      </w:r>
      <w:r>
        <w:rPr>
          <w:rFonts w:hint="eastAsia" w:ascii="Times New Roman" w:hAnsi="Times New Roman" w:eastAsia="仿宋" w:cs="仿宋"/>
          <w:sz w:val="24"/>
          <w:szCs w:val="24"/>
        </w:rPr>
        <w:t>：</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Times New Roman" w:hAnsi="Times New Roman" w:eastAsia="仿宋" w:cs="仿宋"/>
          <w:sz w:val="21"/>
          <w:szCs w:val="24"/>
        </w:rPr>
      </w:pPr>
      <w:r>
        <w:rPr>
          <w:rFonts w:ascii="Times New Roman" w:hAnsi="Times New Roman" w:eastAsia="仿宋" w:cs="仿宋"/>
          <w:sz w:val="21"/>
          <w:szCs w:val="24"/>
        </w:rPr>
        <w:fldChar w:fldCharType="begin"/>
      </w:r>
      <w:r>
        <w:rPr>
          <w:rFonts w:ascii="Times New Roman" w:hAnsi="Times New Roman" w:eastAsia="仿宋" w:cs="仿宋"/>
          <w:sz w:val="21"/>
          <w:szCs w:val="24"/>
        </w:rPr>
        <w:instrText xml:space="preserve"> </w:instrText>
      </w:r>
      <w:r>
        <w:rPr>
          <w:rFonts w:hint="eastAsia" w:ascii="Times New Roman" w:hAnsi="Times New Roman" w:eastAsia="仿宋" w:cs="仿宋"/>
          <w:sz w:val="21"/>
          <w:szCs w:val="24"/>
        </w:rPr>
        <w:instrText xml:space="preserve">= 1 \* GB3</w:instrText>
      </w:r>
      <w:r>
        <w:rPr>
          <w:rFonts w:ascii="Times New Roman" w:hAnsi="Times New Roman" w:eastAsia="仿宋" w:cs="仿宋"/>
          <w:sz w:val="21"/>
          <w:szCs w:val="24"/>
        </w:rPr>
        <w:instrText xml:space="preserve"> </w:instrText>
      </w:r>
      <w:r>
        <w:rPr>
          <w:rFonts w:ascii="Times New Roman" w:hAnsi="Times New Roman" w:eastAsia="仿宋" w:cs="仿宋"/>
          <w:sz w:val="21"/>
          <w:szCs w:val="24"/>
        </w:rPr>
        <w:fldChar w:fldCharType="separate"/>
      </w:r>
      <w:r>
        <w:rPr>
          <w:rFonts w:hint="eastAsia" w:ascii="Times New Roman" w:hAnsi="Times New Roman" w:eastAsia="仿宋" w:cs="仿宋"/>
          <w:sz w:val="21"/>
          <w:szCs w:val="24"/>
        </w:rPr>
        <w:t>①</w:t>
      </w:r>
      <w:r>
        <w:rPr>
          <w:rFonts w:ascii="Times New Roman" w:hAnsi="Times New Roman" w:eastAsia="仿宋" w:cs="仿宋"/>
          <w:sz w:val="21"/>
          <w:szCs w:val="24"/>
        </w:rPr>
        <w:fldChar w:fldCharType="end"/>
      </w:r>
      <w:r>
        <w:rPr>
          <w:rFonts w:hint="eastAsia" w:ascii="Times New Roman" w:hAnsi="Times New Roman" w:eastAsia="仿宋" w:cs="仿宋"/>
          <w:sz w:val="21"/>
          <w:szCs w:val="24"/>
        </w:rPr>
        <w:t>伦理秘书受理后，申请人才可在线导出申请表。</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Times New Roman" w:hAnsi="Times New Roman" w:eastAsia="仿宋" w:cs="仿宋"/>
          <w:color w:val="000000"/>
          <w:sz w:val="21"/>
          <w:szCs w:val="24"/>
        </w:rPr>
      </w:pPr>
      <w:r>
        <w:rPr>
          <w:rFonts w:ascii="Times New Roman" w:hAnsi="Times New Roman" w:eastAsia="仿宋" w:cs="仿宋"/>
          <w:sz w:val="21"/>
          <w:szCs w:val="24"/>
        </w:rPr>
        <w:fldChar w:fldCharType="begin"/>
      </w:r>
      <w:r>
        <w:rPr>
          <w:rFonts w:ascii="Times New Roman" w:hAnsi="Times New Roman" w:eastAsia="仿宋" w:cs="仿宋"/>
          <w:sz w:val="21"/>
          <w:szCs w:val="24"/>
        </w:rPr>
        <w:instrText xml:space="preserve"> </w:instrText>
      </w:r>
      <w:r>
        <w:rPr>
          <w:rFonts w:hint="eastAsia" w:ascii="Times New Roman" w:hAnsi="Times New Roman" w:eastAsia="仿宋" w:cs="仿宋"/>
          <w:sz w:val="21"/>
          <w:szCs w:val="24"/>
        </w:rPr>
        <w:instrText xml:space="preserve">= 2 \* GB3</w:instrText>
      </w:r>
      <w:r>
        <w:rPr>
          <w:rFonts w:ascii="Times New Roman" w:hAnsi="Times New Roman" w:eastAsia="仿宋" w:cs="仿宋"/>
          <w:sz w:val="21"/>
          <w:szCs w:val="24"/>
        </w:rPr>
        <w:instrText xml:space="preserve"> </w:instrText>
      </w:r>
      <w:r>
        <w:rPr>
          <w:rFonts w:ascii="Times New Roman" w:hAnsi="Times New Roman" w:eastAsia="仿宋" w:cs="仿宋"/>
          <w:sz w:val="21"/>
          <w:szCs w:val="24"/>
        </w:rPr>
        <w:fldChar w:fldCharType="separate"/>
      </w:r>
      <w:r>
        <w:rPr>
          <w:rFonts w:hint="eastAsia" w:ascii="Times New Roman" w:hAnsi="Times New Roman" w:eastAsia="仿宋" w:cs="仿宋"/>
          <w:sz w:val="21"/>
          <w:szCs w:val="24"/>
        </w:rPr>
        <w:t>②</w:t>
      </w:r>
      <w:r>
        <w:rPr>
          <w:rFonts w:ascii="Times New Roman" w:hAnsi="Times New Roman" w:eastAsia="仿宋" w:cs="仿宋"/>
          <w:sz w:val="21"/>
          <w:szCs w:val="24"/>
        </w:rPr>
        <w:fldChar w:fldCharType="end"/>
      </w:r>
      <w:r>
        <w:rPr>
          <w:rFonts w:hint="eastAsia" w:ascii="Times New Roman" w:hAnsi="Times New Roman" w:eastAsia="仿宋" w:cs="仿宋"/>
          <w:sz w:val="21"/>
          <w:szCs w:val="24"/>
        </w:rPr>
        <w:t>“</w:t>
      </w:r>
      <w:r>
        <w:rPr>
          <w:rFonts w:hint="eastAsia" w:ascii="Times New Roman" w:hAnsi="Times New Roman" w:eastAsia="仿宋" w:cs="仿宋"/>
          <w:color w:val="000000"/>
          <w:sz w:val="21"/>
          <w:szCs w:val="24"/>
        </w:rPr>
        <w:t>提前退出受试者一览表”至少应包括受试者编号、退出原因、退出时受试者健康情况。</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Times New Roman" w:hAnsi="Times New Roman" w:eastAsia="仿宋" w:cs="仿宋"/>
          <w:color w:val="000000"/>
          <w:sz w:val="21"/>
          <w:szCs w:val="24"/>
        </w:rPr>
      </w:pPr>
      <w:r>
        <w:rPr>
          <w:rFonts w:ascii="Times New Roman" w:hAnsi="Times New Roman" w:eastAsia="仿宋" w:cs="仿宋"/>
          <w:color w:val="000000"/>
          <w:sz w:val="21"/>
          <w:szCs w:val="24"/>
        </w:rPr>
        <w:fldChar w:fldCharType="begin"/>
      </w:r>
      <w:r>
        <w:rPr>
          <w:rFonts w:ascii="Times New Roman" w:hAnsi="Times New Roman" w:eastAsia="仿宋" w:cs="仿宋"/>
          <w:color w:val="000000"/>
          <w:sz w:val="21"/>
          <w:szCs w:val="24"/>
        </w:rPr>
        <w:instrText xml:space="preserve"> </w:instrText>
      </w:r>
      <w:r>
        <w:rPr>
          <w:rFonts w:hint="eastAsia" w:ascii="Times New Roman" w:hAnsi="Times New Roman" w:eastAsia="仿宋" w:cs="仿宋"/>
          <w:color w:val="000000"/>
          <w:sz w:val="21"/>
          <w:szCs w:val="24"/>
        </w:rPr>
        <w:instrText xml:space="preserve">= 3 \* GB3</w:instrText>
      </w:r>
      <w:r>
        <w:rPr>
          <w:rFonts w:ascii="Times New Roman" w:hAnsi="Times New Roman" w:eastAsia="仿宋" w:cs="仿宋"/>
          <w:color w:val="000000"/>
          <w:sz w:val="21"/>
          <w:szCs w:val="24"/>
        </w:rPr>
        <w:instrText xml:space="preserve"> </w:instrText>
      </w:r>
      <w:r>
        <w:rPr>
          <w:rFonts w:ascii="Times New Roman" w:hAnsi="Times New Roman" w:eastAsia="仿宋" w:cs="仿宋"/>
          <w:color w:val="000000"/>
          <w:sz w:val="21"/>
          <w:szCs w:val="24"/>
        </w:rPr>
        <w:fldChar w:fldCharType="separate"/>
      </w:r>
      <w:r>
        <w:rPr>
          <w:rFonts w:hint="eastAsia" w:ascii="Times New Roman" w:hAnsi="Times New Roman" w:eastAsia="仿宋" w:cs="仿宋"/>
          <w:color w:val="000000"/>
          <w:sz w:val="21"/>
          <w:szCs w:val="24"/>
        </w:rPr>
        <w:t>③</w:t>
      </w:r>
      <w:r>
        <w:rPr>
          <w:rFonts w:ascii="Times New Roman" w:hAnsi="Times New Roman" w:eastAsia="仿宋" w:cs="仿宋"/>
          <w:color w:val="000000"/>
          <w:sz w:val="21"/>
          <w:szCs w:val="24"/>
        </w:rPr>
        <w:fldChar w:fldCharType="end"/>
      </w:r>
      <w:r>
        <w:rPr>
          <w:rFonts w:hint="eastAsia" w:ascii="Times New Roman" w:hAnsi="Times New Roman" w:eastAsia="仿宋" w:cs="仿宋"/>
          <w:color w:val="000000"/>
          <w:sz w:val="21"/>
          <w:szCs w:val="24"/>
        </w:rPr>
        <w:t>“SAE/SUSAR一览表”至少应包括受试者编号、SAE/SUSAR、具体诊断、与该临床研究的相关性、预期性、受试者转归和是否赔偿。</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Times New Roman" w:hAnsi="Times New Roman" w:eastAsia="仿宋" w:cs="仿宋"/>
          <w:bCs/>
          <w:color w:val="000000"/>
          <w:sz w:val="21"/>
          <w:szCs w:val="24"/>
        </w:rPr>
      </w:pPr>
      <w:r>
        <w:rPr>
          <w:rFonts w:hint="eastAsia" w:ascii="Times New Roman" w:hAnsi="Times New Roman" w:eastAsia="仿宋" w:cs="仿宋"/>
          <w:color w:val="000000"/>
          <w:sz w:val="21"/>
          <w:szCs w:val="24"/>
        </w:rPr>
        <w:fldChar w:fldCharType="begin"/>
      </w:r>
      <w:r>
        <w:rPr>
          <w:rFonts w:hint="eastAsia" w:ascii="Times New Roman" w:hAnsi="Times New Roman" w:eastAsia="仿宋" w:cs="仿宋"/>
          <w:color w:val="000000"/>
          <w:sz w:val="21"/>
          <w:szCs w:val="24"/>
        </w:rPr>
        <w:instrText xml:space="preserve"> = 4 \* GB3 \* MERGEFORMAT </w:instrText>
      </w:r>
      <w:r>
        <w:rPr>
          <w:rFonts w:hint="eastAsia" w:ascii="Times New Roman" w:hAnsi="Times New Roman" w:eastAsia="仿宋" w:cs="仿宋"/>
          <w:color w:val="000000"/>
          <w:sz w:val="21"/>
          <w:szCs w:val="24"/>
        </w:rPr>
        <w:fldChar w:fldCharType="separate"/>
      </w:r>
      <w:r>
        <w:rPr>
          <w:rFonts w:ascii="Times New Roman" w:hAnsi="Times New Roman" w:eastAsia="仿宋" w:cs="仿宋"/>
          <w:sz w:val="21"/>
        </w:rPr>
        <w:t>④</w:t>
      </w:r>
      <w:r>
        <w:rPr>
          <w:rFonts w:hint="eastAsia" w:ascii="Times New Roman" w:hAnsi="Times New Roman" w:eastAsia="仿宋" w:cs="仿宋"/>
          <w:color w:val="000000"/>
          <w:sz w:val="21"/>
          <w:szCs w:val="24"/>
        </w:rPr>
        <w:fldChar w:fldCharType="end"/>
      </w:r>
      <w:r>
        <w:rPr>
          <w:rFonts w:hint="eastAsia" w:ascii="Times New Roman" w:hAnsi="Times New Roman" w:eastAsia="仿宋" w:cs="仿宋"/>
          <w:color w:val="000000"/>
          <w:sz w:val="21"/>
          <w:szCs w:val="24"/>
        </w:rPr>
        <w:t>“违背/偏离方案一览表”至少应</w:t>
      </w:r>
      <w:r>
        <w:rPr>
          <w:rFonts w:hint="eastAsia" w:ascii="Times New Roman" w:hAnsi="Times New Roman" w:eastAsia="仿宋" w:cs="仿宋"/>
          <w:bCs/>
          <w:color w:val="000000"/>
          <w:sz w:val="21"/>
          <w:szCs w:val="24"/>
        </w:rPr>
        <w:t>包括受试者编号、发生日期、发现日期、违背/偏离方案类型、事件描述、事件发生的原因、对受试者的影响、对研究结果的影响和处理措施。</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pacing w:val="8"/>
          <w:kern w:val="0"/>
          <w:sz w:val="21"/>
          <w:szCs w:val="21"/>
          <w:highlight w:val="yellow"/>
          <w:lang w:val="en-US" w:eastAsia="zh-CN" w:bidi="ar"/>
        </w:rPr>
      </w:pPr>
      <w:r>
        <w:rPr>
          <w:rFonts w:hint="eastAsia" w:ascii="Times New Roman" w:hAnsi="Times New Roman" w:eastAsia="仿宋" w:cs="仿宋"/>
          <w:bCs/>
          <w:color w:val="000000"/>
          <w:sz w:val="21"/>
          <w:szCs w:val="24"/>
        </w:rPr>
        <w:t>其中，方案违背类型：</w:t>
      </w:r>
      <w:r>
        <w:rPr>
          <w:rFonts w:hint="eastAsia" w:ascii="Times New Roman" w:hAnsi="Times New Roman" w:eastAsia="仿宋" w:cs="仿宋"/>
          <w:sz w:val="21"/>
          <w:szCs w:val="24"/>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keepNext w:val="0"/>
        <w:keepLines w:val="0"/>
        <w:widowControl w:val="0"/>
        <w:suppressLineNumbers w:val="0"/>
        <w:adjustRightInd w:val="0"/>
        <w:spacing w:before="0" w:beforeAutospacing="0" w:after="0" w:afterAutospacing="0"/>
        <w:ind w:left="0" w:right="0"/>
        <w:jc w:val="left"/>
        <w:rPr>
          <w:rFonts w:hint="eastAsia" w:ascii="宋体" w:hAnsi="宋体" w:eastAsia="宋体" w:cs="宋体"/>
          <w:spacing w:val="8"/>
          <w:sz w:val="21"/>
          <w:szCs w:val="21"/>
        </w:rPr>
      </w:pPr>
      <w:r>
        <w:rPr>
          <w:rFonts w:hint="eastAsia" w:ascii="宋体" w:hAnsi="宋体" w:eastAsia="宋体" w:cs="宋体"/>
          <w:spacing w:val="8"/>
          <w:kern w:val="0"/>
          <w:sz w:val="21"/>
          <w:szCs w:val="21"/>
          <w:lang w:val="en-US" w:eastAsia="zh-CN" w:bidi="ar"/>
        </w:rPr>
        <w:t xml:space="preserve"> </w:t>
      </w:r>
    </w:p>
    <w:p>
      <w:pPr>
        <w:keepNext w:val="0"/>
        <w:keepLines w:val="0"/>
        <w:widowControl w:val="0"/>
        <w:suppressLineNumbers w:val="0"/>
        <w:adjustRightInd w:val="0"/>
        <w:spacing w:before="0" w:beforeAutospacing="0" w:after="0" w:afterAutospacing="0"/>
        <w:ind w:left="0" w:right="0"/>
        <w:jc w:val="left"/>
        <w:rPr>
          <w:rFonts w:hint="eastAsia" w:ascii="宋体" w:hAnsi="宋体" w:eastAsia="宋体" w:cs="宋体"/>
          <w:spacing w:val="8"/>
          <w:sz w:val="21"/>
          <w:szCs w:val="21"/>
        </w:rPr>
      </w:pPr>
      <w:r>
        <w:rPr>
          <w:rFonts w:hint="eastAsia" w:ascii="宋体" w:hAnsi="宋体" w:eastAsia="宋体" w:cs="宋体"/>
          <w:spacing w:val="8"/>
          <w:kern w:val="0"/>
          <w:sz w:val="21"/>
          <w:szCs w:val="21"/>
          <w:lang w:val="en-US" w:eastAsia="zh-CN" w:bidi="ar"/>
        </w:rPr>
        <w:t xml:space="preserve"> </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D70A1"/>
    <w:rsid w:val="01CA101A"/>
    <w:rsid w:val="227D70A1"/>
    <w:rsid w:val="36A27067"/>
    <w:rsid w:val="3D6521BC"/>
    <w:rsid w:val="4D4B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6"/>
    <w:qFormat/>
    <w:uiPriority w:val="0"/>
    <w:pPr>
      <w:keepNext/>
      <w:keepLines/>
      <w:spacing w:beforeLines="0" w:beforeAutospacing="0" w:afterLines="0" w:afterAutospacing="0" w:line="240" w:lineRule="auto"/>
      <w:jc w:val="center"/>
      <w:outlineLvl w:val="0"/>
    </w:pPr>
    <w:rPr>
      <w:rFonts w:ascii="Tahoma" w:hAnsi="Tahoma" w:eastAsia="宋体" w:cs="Times New Roman"/>
      <w:b/>
      <w:kern w:val="44"/>
      <w:sz w:val="28"/>
      <w:szCs w:val="22"/>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1 Char"/>
    <w:link w:val="2"/>
    <w:uiPriority w:val="0"/>
    <w:rPr>
      <w:rFonts w:ascii="Tahoma" w:hAnsi="Tahoma" w:eastAsia="宋体" w:cs="Times New Roman"/>
      <w:b/>
      <w:kern w:val="44"/>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2022-03-07T01:42:00Z</dcterms:created>
  <dc:creator>ming</dc:creator>
  <cp:lastModifiedBy>ming</cp:lastModifiedBy>
  <dcterms:modified xsi:type="dcterms:W3CDTF">2022-03-07T01:45:12Z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