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楷体"/>
          <w:b/>
          <w:sz w:val="32"/>
          <w:szCs w:val="32"/>
        </w:rPr>
      </w:pPr>
      <w:bookmarkStart w:id="0" w:name="_Toc6375"/>
      <w:r>
        <w:rPr>
          <w:rFonts w:hint="eastAsia"/>
          <w:lang w:val="en-US" w:eastAsia="zh-CN"/>
        </w:rPr>
        <w:t>违背方案报告</w:t>
      </w:r>
      <w:bookmarkEnd w:id="0"/>
      <w:r>
        <w:rPr>
          <w:rFonts w:hint="eastAsia" w:ascii="宋体" w:hAnsi="宋体" w:eastAsia="宋体" w:cs="宋体"/>
          <w:kern w:val="0"/>
          <w:sz w:val="2"/>
          <w:szCs w:val="2"/>
          <w:lang w:val="en-US" w:eastAsia="zh-CN" w:bidi="ar"/>
        </w:rPr>
        <w:t xml:space="preserve"> </w:t>
      </w:r>
    </w:p>
    <w:tbl>
      <w:tblPr>
        <w:tblStyle w:val="4"/>
        <w:tblW w:w="9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5"/>
        <w:gridCol w:w="89"/>
        <w:gridCol w:w="802"/>
        <w:gridCol w:w="1330"/>
        <w:gridCol w:w="276"/>
        <w:gridCol w:w="3"/>
        <w:gridCol w:w="1603"/>
        <w:gridCol w:w="668"/>
        <w:gridCol w:w="139"/>
        <w:gridCol w:w="799"/>
        <w:gridCol w:w="1608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2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2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□申办方发起的非注册性临床研究     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2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732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321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2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一、研究阶段：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 xml:space="preserve">□尚未入组    □已入组，正在实施研究     □完成入组，受试者研究干预尚未完成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60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二、违背方案一览表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（可另附页，至少应包括受试者编号、发生日期、发现日期、违背/偏离方案类型、事件描述、事件发生的原因、对受试者的影响、对研究结果的影响和处理措施。）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主要研究者签名</w:t>
            </w:r>
          </w:p>
        </w:tc>
        <w:tc>
          <w:tcPr>
            <w:tcW w:w="24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rPr>
                <w:rFonts w:hint="eastAsia" w:ascii="Times New Roman" w:hAnsi="Times New Roman" w:eastAsia="仿宋" w:cs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642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12" w:lineRule="auto"/>
              <w:ind w:left="0" w:right="0"/>
              <w:jc w:val="center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b/>
          <w:sz w:val="24"/>
          <w:szCs w:val="24"/>
        </w:rPr>
      </w:pPr>
      <w:r>
        <w:rPr>
          <w:rFonts w:hint="eastAsia" w:ascii="Times New Roman" w:hAnsi="Times New Roman" w:eastAsia="仿宋" w:cs="仿宋"/>
          <w:b/>
          <w:sz w:val="24"/>
          <w:szCs w:val="24"/>
        </w:rPr>
        <w:t>注：方案违背类型：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1.重大方案违背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1.1纳入不符合纳入标准的受试者；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1.2研究过程中，符合提前中止研究标准而没有让受试者退出；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1.3给予受试者错误的治疗或不正确的剂量；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1.4给予受试者方案禁用的合并用药；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1.5任何偏离研究特定的程序或评估，从而对受试者的权益、安全和健康，或对研究结果产生显著影响的研究行为；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2.持续违背方案（不属于上述重大违背方案，但反复多次的违背方案）；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3.研究者不配合监察/稽查；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4.对违规事件不予以纠正；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outlineLvl w:val="9"/>
      </w:pP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5.其它违背方案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10596"/>
    <w:rsid w:val="01CA101A"/>
    <w:rsid w:val="16A57596"/>
    <w:rsid w:val="24910596"/>
    <w:rsid w:val="2610742F"/>
    <w:rsid w:val="36A27067"/>
    <w:rsid w:val="4433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ahoma" w:hAnsi="Tahoma" w:eastAsia="宋体" w:cs="Times New Roman"/>
      <w:b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ahoma" w:hAnsi="Tahoma" w:eastAsia="宋体" w:cs="Times New Roman"/>
      <w:b/>
      <w:kern w:val="44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2022-03-07T01:48:00Z</dcterms:created>
  <dc:creator>ming</dc:creator>
  <cp:lastModifiedBy>ming</cp:lastModifiedBy>
  <dcterms:modified xsi:type="dcterms:W3CDTF">2022-03-07T02:21:07Z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