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仿宋" w:cs="楷体"/>
          <w:b/>
          <w:sz w:val="32"/>
          <w:szCs w:val="32"/>
        </w:rPr>
      </w:pPr>
      <w:bookmarkStart w:id="0" w:name="_Toc20603"/>
      <w:r>
        <w:rPr>
          <w:rFonts w:hint="eastAsia"/>
          <w:lang w:val="en-US" w:eastAsia="zh-CN"/>
        </w:rPr>
        <w:t>硏究进展报告</w:t>
      </w:r>
      <w:bookmarkEnd w:id="0"/>
      <w:r>
        <w:rPr>
          <w:rFonts w:hint="eastAsia" w:ascii="宋体" w:hAnsi="宋体" w:eastAsia="宋体" w:cs="宋体"/>
          <w:kern w:val="0"/>
          <w:sz w:val="2"/>
          <w:szCs w:val="2"/>
          <w:lang w:val="en-US" w:eastAsia="zh-CN" w:bidi="ar"/>
        </w:rPr>
        <w:t xml:space="preserve"> </w:t>
      </w:r>
    </w:p>
    <w:tbl>
      <w:tblPr>
        <w:tblStyle w:val="4"/>
        <w:tblW w:w="9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716"/>
        <w:gridCol w:w="90"/>
        <w:gridCol w:w="800"/>
        <w:gridCol w:w="1553"/>
        <w:gridCol w:w="53"/>
        <w:gridCol w:w="6"/>
        <w:gridCol w:w="1600"/>
        <w:gridCol w:w="373"/>
        <w:gridCol w:w="123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9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49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□申办方发起的非注册性临床研究    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9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301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本次报告数据起止日期</w:t>
            </w:r>
          </w:p>
        </w:tc>
        <w:tc>
          <w:tcPr>
            <w:tcW w:w="301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递交资料</w:t>
            </w:r>
          </w:p>
        </w:tc>
        <w:tc>
          <w:tcPr>
            <w:tcW w:w="749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8" w:hRule="exact"/>
          <w:jc w:val="center"/>
        </w:trPr>
        <w:tc>
          <w:tcPr>
            <w:tcW w:w="9813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一、受试者信息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合同研究总例数：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tabs>
                <w:tab w:val="center" w:pos="4798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已入组例数：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例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  <w:tab/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完成观察例数：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提前退出例数：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例  （请另附“提前退出受试者一览表”）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SAE/SUSAR例数：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违背/偏离方案事件例次：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二、研究进展情况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1.研究阶段：□尚未入组 □已入组，正在实施研究 □完成入组，受试者研究干预尚未完成  □受试者的研究干预已经完成   □受试者的随访已经完成  □后期数据处理阶段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2.是否存在影响研究进行的情况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是（请另页说明）     □否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3.研究风险是否超过预期？  □是（请另页说明）      □否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4.是否存在影响研究风险/受益比的文献报道或最新研究结果？□是（请另页说明）  □否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5.研究中是否存在影响受试者权益的问题：□是（请另页说明）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□否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6.SAE/SUSAR或方案规定必须报告的重要医学事件已经及时报告：□是  □否 □不适用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7.研究过程中发生的违背/偏离方案事件已经及时报告：           □是  □否 □不适用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8.研究团队人员是否有变更？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□是（请另页说明变更情况）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41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301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813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420" w:firstLineChars="200"/>
        <w:textAlignment w:val="auto"/>
      </w:pPr>
      <w:r>
        <w:rPr>
          <w:rFonts w:hint="eastAsia" w:ascii="Times New Roman" w:hAnsi="Times New Roman" w:eastAsia="仿宋" w:cs="仿宋"/>
          <w:sz w:val="21"/>
          <w:szCs w:val="21"/>
        </w:rPr>
        <w:t>注：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1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①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1"/>
        </w:rPr>
        <w:t>“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2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②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③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“违背/偏离方案一览表”至少应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包括受试者编号、发生日期、发现日期、违背/偏离方案类型、事件描述、事件发生的原因、对受试者的影响、对研究结果的影响和处理措施。其中，方案违背类型：</w:t>
      </w:r>
      <w:r>
        <w:rPr>
          <w:rFonts w:hint="eastAsia" w:ascii="Times New Roman" w:hAnsi="Times New Roman" w:eastAsia="仿宋" w:cs="仿宋"/>
          <w:sz w:val="21"/>
          <w:szCs w:val="21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= 4 \* GB3 \* MERGEFORMAT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ascii="Times New Roman" w:hAnsi="Times New Roman" w:eastAsia="仿宋" w:cs="仿宋"/>
          <w:color w:val="000000"/>
          <w:sz w:val="21"/>
          <w:szCs w:val="21"/>
        </w:rPr>
        <w:t>④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1"/>
        </w:rPr>
        <w:t>伦理受理后才可导出申请表。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7C59"/>
    <w:multiLevelType w:val="singleLevel"/>
    <w:tmpl w:val="52A57C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91A21"/>
    <w:rsid w:val="01CA101A"/>
    <w:rsid w:val="36391A21"/>
    <w:rsid w:val="36A27067"/>
    <w:rsid w:val="41F33F34"/>
    <w:rsid w:val="535156FB"/>
    <w:rsid w:val="53E97470"/>
    <w:rsid w:val="5CB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2022-03-07T01:46:00Z</dcterms:created>
  <dc:creator>ming</dc:creator>
  <cp:lastModifiedBy>ming</cp:lastModifiedBy>
  <dcterms:modified xsi:type="dcterms:W3CDTF">2022-03-07T02:20:48Z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