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899" w:rsidRDefault="00986BA0">
      <w:pPr>
        <w:spacing w:line="360" w:lineRule="auto"/>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浙江省</w:t>
      </w:r>
      <w:r w:rsidR="00B173F9">
        <w:rPr>
          <w:rFonts w:asciiTheme="majorEastAsia" w:eastAsiaTheme="majorEastAsia" w:hAnsiTheme="majorEastAsia" w:hint="eastAsia"/>
          <w:b/>
          <w:color w:val="000000" w:themeColor="text1"/>
          <w:sz w:val="28"/>
          <w:szCs w:val="28"/>
        </w:rPr>
        <w:t>重症肝胆疾病</w:t>
      </w:r>
      <w:r>
        <w:rPr>
          <w:rFonts w:asciiTheme="majorEastAsia" w:eastAsiaTheme="majorEastAsia" w:hAnsiTheme="majorEastAsia" w:hint="eastAsia"/>
          <w:b/>
          <w:color w:val="000000" w:themeColor="text1"/>
          <w:sz w:val="28"/>
          <w:szCs w:val="28"/>
        </w:rPr>
        <w:t>诊治技术研究中心</w:t>
      </w:r>
    </w:p>
    <w:p w:rsidR="00A05B81" w:rsidRDefault="00A05B81">
      <w:pPr>
        <w:spacing w:line="360" w:lineRule="auto"/>
        <w:jc w:val="center"/>
        <w:rPr>
          <w:rFonts w:asciiTheme="majorEastAsia" w:eastAsiaTheme="majorEastAsia" w:hAnsiTheme="majorEastAsia" w:hint="eastAsia"/>
          <w:b/>
          <w:color w:val="000000" w:themeColor="text1"/>
          <w:sz w:val="28"/>
          <w:szCs w:val="28"/>
        </w:rPr>
      </w:pP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负责单位：浙江大学医学院附属邵逸夫医院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主要合作单位：</w:t>
      </w:r>
      <w:r w:rsidR="00B173F9" w:rsidRPr="00B173F9">
        <w:rPr>
          <w:rFonts w:asciiTheme="majorEastAsia" w:eastAsiaTheme="majorEastAsia" w:hAnsiTheme="majorEastAsia" w:hint="eastAsia"/>
          <w:bCs/>
          <w:sz w:val="22"/>
          <w:szCs w:val="22"/>
        </w:rPr>
        <w:t>温州医科大学附属第一</w:t>
      </w:r>
      <w:r w:rsidR="00A05B81">
        <w:rPr>
          <w:rFonts w:asciiTheme="majorEastAsia" w:eastAsiaTheme="majorEastAsia" w:hAnsiTheme="majorEastAsia" w:hint="eastAsia"/>
          <w:bCs/>
          <w:sz w:val="22"/>
          <w:szCs w:val="22"/>
        </w:rPr>
        <w:t>医</w:t>
      </w:r>
      <w:bookmarkStart w:id="0" w:name="_GoBack"/>
      <w:bookmarkEnd w:id="0"/>
      <w:r w:rsidR="00B173F9" w:rsidRPr="00B173F9">
        <w:rPr>
          <w:rFonts w:asciiTheme="majorEastAsia" w:eastAsiaTheme="majorEastAsia" w:hAnsiTheme="majorEastAsia" w:hint="eastAsia"/>
          <w:bCs/>
          <w:sz w:val="22"/>
          <w:szCs w:val="22"/>
        </w:rPr>
        <w:t>院、绍兴市人民医院、浙江省中医院、浙江省肿瘤医院、浙江大学医学院附属儿童医院</w:t>
      </w:r>
    </w:p>
    <w:p w:rsidR="00543899" w:rsidRPr="004424EF" w:rsidRDefault="00986BA0">
      <w:pPr>
        <w:spacing w:line="360" w:lineRule="auto"/>
        <w:rPr>
          <w:rFonts w:asciiTheme="majorEastAsia" w:eastAsiaTheme="majorEastAsia" w:hAnsiTheme="majorEastAsia"/>
          <w:bCs/>
          <w:sz w:val="22"/>
          <w:szCs w:val="22"/>
        </w:rPr>
      </w:pPr>
      <w:r w:rsidRPr="004424EF">
        <w:rPr>
          <w:rFonts w:asciiTheme="majorEastAsia" w:eastAsiaTheme="majorEastAsia" w:hAnsiTheme="majorEastAsia" w:hint="eastAsia"/>
          <w:bCs/>
          <w:sz w:val="22"/>
          <w:szCs w:val="22"/>
        </w:rPr>
        <w:t>其他合作单位：</w:t>
      </w:r>
      <w:r w:rsidR="00B173F9">
        <w:rPr>
          <w:rFonts w:asciiTheme="majorEastAsia" w:eastAsiaTheme="majorEastAsia" w:hAnsiTheme="majorEastAsia" w:hint="eastAsia"/>
          <w:bCs/>
          <w:sz w:val="22"/>
          <w:szCs w:val="22"/>
        </w:rPr>
        <w:t>丽水市人民医院、嘉兴市第一医院、宁波市第一人民医院、富阳区第一人民医院、温州市中心医院、绍兴市中心医院、湖州市中医院、金华市人民医院、江山市人民医院、衢州市中医医院、温岭市第一人民医院、温岭市第三人民医院、宁波市鄞州人民医院、宁波市第二医院、浙江省台州医院、湖州第一医院、台州中心医院、衢州市人民医院、杭州师范大学附属医院、温州医科大学附属第二医院等。</w:t>
      </w:r>
      <w:r w:rsidR="00B173F9" w:rsidRPr="004424EF">
        <w:rPr>
          <w:rFonts w:asciiTheme="majorEastAsia" w:eastAsiaTheme="majorEastAsia" w:hAnsiTheme="majorEastAsia"/>
          <w:bCs/>
          <w:sz w:val="22"/>
          <w:szCs w:val="22"/>
        </w:rPr>
        <w:t xml:space="preserve"> </w:t>
      </w:r>
    </w:p>
    <w:p w:rsidR="00543899" w:rsidRDefault="00543899">
      <w:pPr>
        <w:spacing w:line="360" w:lineRule="auto"/>
        <w:rPr>
          <w:rFonts w:asciiTheme="majorEastAsia" w:eastAsiaTheme="majorEastAsia" w:hAnsiTheme="majorEastAsia"/>
          <w:b/>
          <w:color w:val="000000" w:themeColor="text1"/>
          <w:sz w:val="22"/>
          <w:szCs w:val="22"/>
        </w:rPr>
      </w:pPr>
    </w:p>
    <w:p w:rsidR="00543899" w:rsidRDefault="00986BA0">
      <w:pPr>
        <w:numPr>
          <w:ilvl w:val="0"/>
          <w:numId w:val="1"/>
        </w:numPr>
        <w:spacing w:line="360" w:lineRule="auto"/>
        <w:rPr>
          <w:rFonts w:asciiTheme="majorEastAsia" w:eastAsiaTheme="majorEastAsia" w:hAnsiTheme="majorEastAsia"/>
          <w:b/>
          <w:color w:val="000000" w:themeColor="text1"/>
          <w:sz w:val="22"/>
          <w:szCs w:val="22"/>
        </w:rPr>
      </w:pPr>
      <w:r>
        <w:rPr>
          <w:rFonts w:asciiTheme="majorEastAsia" w:eastAsiaTheme="majorEastAsia" w:hAnsiTheme="majorEastAsia" w:hint="eastAsia"/>
          <w:b/>
          <w:color w:val="000000" w:themeColor="text1"/>
          <w:sz w:val="22"/>
          <w:szCs w:val="22"/>
        </w:rPr>
        <w:t>申报内容概述</w:t>
      </w:r>
    </w:p>
    <w:p w:rsidR="00A46ECF" w:rsidRPr="00A46ECF" w:rsidRDefault="00A46ECF" w:rsidP="00A46ECF">
      <w:pPr>
        <w:spacing w:line="360" w:lineRule="auto"/>
        <w:ind w:right="-57" w:firstLine="550"/>
        <w:rPr>
          <w:rFonts w:asciiTheme="majorEastAsia" w:eastAsiaTheme="majorEastAsia" w:hAnsiTheme="majorEastAsia"/>
          <w:bCs/>
          <w:color w:val="000000" w:themeColor="text1"/>
          <w:sz w:val="22"/>
          <w:szCs w:val="22"/>
        </w:rPr>
      </w:pPr>
      <w:r w:rsidRPr="00A46ECF">
        <w:rPr>
          <w:rFonts w:asciiTheme="majorEastAsia" w:eastAsiaTheme="majorEastAsia" w:hAnsiTheme="majorEastAsia" w:hint="eastAsia"/>
          <w:bCs/>
          <w:color w:val="000000" w:themeColor="text1"/>
          <w:sz w:val="22"/>
          <w:szCs w:val="22"/>
        </w:rPr>
        <w:t>浙江省重症肝胆诊治技术研究中心以浙江大学医学院附属邵逸夫医院为牵头单位，整合温州医科大学附属第一医院、浙江大学医学院附属儿童医院、浙江省肿瘤医院、浙江省中医院、绍兴市人民医院核心单位及省内多家成员单位，集合省内一流诊治优势资源，同时对接国际优势临床、科研、培训机构深入展开协同合作，从临床需求入手，以“微创与开腹”、“儿童和成人”、“中西医结合”、“手术切除与移植”、“检验诊断与治疗”、“临床和基础研究转化”、“外科技术探索与器械设备研发”为建设特色，构建高层次肝胆疾病诊治技术团队合作体系，打造肝胆疾病协同诊治技术平台，建设高水平肝胆疾病诊治创新基高地，显著提升肝胆疾病诊治临床获益效果，切实满足不同患者不同疾病时期治疗的全方位需求，体现的是浙江省内肝胆疾病全面诊治领域的最高水平。</w:t>
      </w:r>
    </w:p>
    <w:p w:rsidR="00543899" w:rsidRDefault="00A46ECF" w:rsidP="00A46ECF">
      <w:pPr>
        <w:spacing w:line="360" w:lineRule="auto"/>
        <w:ind w:right="-57" w:firstLine="550"/>
        <w:rPr>
          <w:rFonts w:asciiTheme="majorEastAsia" w:eastAsiaTheme="majorEastAsia" w:hAnsiTheme="majorEastAsia"/>
          <w:color w:val="000000" w:themeColor="text1"/>
          <w:sz w:val="22"/>
          <w:szCs w:val="22"/>
        </w:rPr>
      </w:pPr>
      <w:r w:rsidRPr="00A46ECF">
        <w:rPr>
          <w:rFonts w:asciiTheme="majorEastAsia" w:eastAsiaTheme="majorEastAsia" w:hAnsiTheme="majorEastAsia" w:hint="eastAsia"/>
          <w:bCs/>
          <w:color w:val="000000" w:themeColor="text1"/>
          <w:sz w:val="22"/>
          <w:szCs w:val="22"/>
        </w:rPr>
        <w:t>通过本中心建设，显著提高疾病的诊疗质量，减少创伤、降低并发症率，通过全方位、个体化的综合治疗，使我省肝胆疾病治疗水平达到国内先进、国外一流水平。</w:t>
      </w:r>
    </w:p>
    <w:sectPr w:rsidR="00543899" w:rsidSect="00543899">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754" w:rsidRDefault="00E24754" w:rsidP="00663387">
      <w:r>
        <w:separator/>
      </w:r>
    </w:p>
  </w:endnote>
  <w:endnote w:type="continuationSeparator" w:id="0">
    <w:p w:rsidR="00E24754" w:rsidRDefault="00E24754" w:rsidP="00663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iti SC Light">
    <w:altName w:val="Microsoft YaHei UI Light"/>
    <w:charset w:val="50"/>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754" w:rsidRDefault="00E24754" w:rsidP="00663387">
      <w:r>
        <w:separator/>
      </w:r>
    </w:p>
  </w:footnote>
  <w:footnote w:type="continuationSeparator" w:id="0">
    <w:p w:rsidR="00E24754" w:rsidRDefault="00E24754" w:rsidP="00663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2E4C"/>
    <w:multiLevelType w:val="multilevel"/>
    <w:tmpl w:val="13292E4C"/>
    <w:lvl w:ilvl="0">
      <w:start w:val="3"/>
      <w:numFmt w:val="decimal"/>
      <w:lvlText w:val="%1."/>
      <w:lvlJc w:val="left"/>
      <w:pPr>
        <w:ind w:left="1039" w:hanging="360"/>
      </w:pPr>
      <w:rPr>
        <w:rFonts w:hint="default"/>
      </w:rPr>
    </w:lvl>
    <w:lvl w:ilvl="1">
      <w:start w:val="1"/>
      <w:numFmt w:val="lowerLetter"/>
      <w:lvlText w:val="%2)"/>
      <w:lvlJc w:val="left"/>
      <w:pPr>
        <w:ind w:left="1519" w:hanging="420"/>
      </w:pPr>
    </w:lvl>
    <w:lvl w:ilvl="2">
      <w:start w:val="1"/>
      <w:numFmt w:val="lowerRoman"/>
      <w:lvlText w:val="%3."/>
      <w:lvlJc w:val="right"/>
      <w:pPr>
        <w:ind w:left="1939" w:hanging="420"/>
      </w:pPr>
    </w:lvl>
    <w:lvl w:ilvl="3">
      <w:start w:val="1"/>
      <w:numFmt w:val="decimal"/>
      <w:lvlText w:val="%4."/>
      <w:lvlJc w:val="left"/>
      <w:pPr>
        <w:ind w:left="2359" w:hanging="420"/>
      </w:pPr>
    </w:lvl>
    <w:lvl w:ilvl="4">
      <w:start w:val="1"/>
      <w:numFmt w:val="lowerLetter"/>
      <w:lvlText w:val="%5)"/>
      <w:lvlJc w:val="left"/>
      <w:pPr>
        <w:ind w:left="2779" w:hanging="420"/>
      </w:pPr>
    </w:lvl>
    <w:lvl w:ilvl="5">
      <w:start w:val="1"/>
      <w:numFmt w:val="lowerRoman"/>
      <w:lvlText w:val="%6."/>
      <w:lvlJc w:val="right"/>
      <w:pPr>
        <w:ind w:left="3199" w:hanging="420"/>
      </w:pPr>
    </w:lvl>
    <w:lvl w:ilvl="6">
      <w:start w:val="1"/>
      <w:numFmt w:val="decimal"/>
      <w:lvlText w:val="%7."/>
      <w:lvlJc w:val="left"/>
      <w:pPr>
        <w:ind w:left="3619" w:hanging="420"/>
      </w:pPr>
    </w:lvl>
    <w:lvl w:ilvl="7">
      <w:start w:val="1"/>
      <w:numFmt w:val="lowerLetter"/>
      <w:lvlText w:val="%8)"/>
      <w:lvlJc w:val="left"/>
      <w:pPr>
        <w:ind w:left="4039" w:hanging="420"/>
      </w:pPr>
    </w:lvl>
    <w:lvl w:ilvl="8">
      <w:start w:val="1"/>
      <w:numFmt w:val="lowerRoman"/>
      <w:lvlText w:val="%9."/>
      <w:lvlJc w:val="right"/>
      <w:pPr>
        <w:ind w:left="4459" w:hanging="420"/>
      </w:pPr>
    </w:lvl>
  </w:abstractNum>
  <w:abstractNum w:abstractNumId="1" w15:restartNumberingAfterBreak="0">
    <w:nsid w:val="23523CF0"/>
    <w:multiLevelType w:val="multilevel"/>
    <w:tmpl w:val="23523CF0"/>
    <w:lvl w:ilvl="0">
      <w:start w:val="1"/>
      <w:numFmt w:val="decimal"/>
      <w:lvlText w:val="%1."/>
      <w:lvlJc w:val="left"/>
      <w:pPr>
        <w:ind w:left="1120" w:hanging="4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24AE728A"/>
    <w:multiLevelType w:val="multilevel"/>
    <w:tmpl w:val="24AE728A"/>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3384132B"/>
    <w:multiLevelType w:val="multilevel"/>
    <w:tmpl w:val="3384132B"/>
    <w:lvl w:ilvl="0">
      <w:start w:val="1"/>
      <w:numFmt w:val="decimal"/>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4" w15:restartNumberingAfterBreak="0">
    <w:nsid w:val="716E595C"/>
    <w:multiLevelType w:val="multilevel"/>
    <w:tmpl w:val="716E595C"/>
    <w:lvl w:ilvl="0">
      <w:start w:val="1"/>
      <w:numFmt w:val="japaneseCounting"/>
      <w:lvlText w:val="第%1，"/>
      <w:lvlJc w:val="left"/>
      <w:pPr>
        <w:ind w:left="2124" w:hanging="1545"/>
      </w:pPr>
      <w:rPr>
        <w:rFonts w:hint="default"/>
      </w:rPr>
    </w:lvl>
    <w:lvl w:ilvl="1">
      <w:start w:val="1"/>
      <w:numFmt w:val="lowerLetter"/>
      <w:lvlText w:val="%2)"/>
      <w:lvlJc w:val="left"/>
      <w:pPr>
        <w:ind w:left="1419" w:hanging="420"/>
      </w:pPr>
    </w:lvl>
    <w:lvl w:ilvl="2">
      <w:start w:val="1"/>
      <w:numFmt w:val="lowerRoman"/>
      <w:lvlText w:val="%3."/>
      <w:lvlJc w:val="right"/>
      <w:pPr>
        <w:ind w:left="1839" w:hanging="420"/>
      </w:pPr>
    </w:lvl>
    <w:lvl w:ilvl="3">
      <w:start w:val="1"/>
      <w:numFmt w:val="decimal"/>
      <w:lvlText w:val="%4."/>
      <w:lvlJc w:val="left"/>
      <w:pPr>
        <w:ind w:left="2259" w:hanging="420"/>
      </w:pPr>
    </w:lvl>
    <w:lvl w:ilvl="4">
      <w:start w:val="1"/>
      <w:numFmt w:val="lowerLetter"/>
      <w:lvlText w:val="%5)"/>
      <w:lvlJc w:val="left"/>
      <w:pPr>
        <w:ind w:left="2679" w:hanging="420"/>
      </w:pPr>
    </w:lvl>
    <w:lvl w:ilvl="5">
      <w:start w:val="1"/>
      <w:numFmt w:val="lowerRoman"/>
      <w:lvlText w:val="%6."/>
      <w:lvlJc w:val="right"/>
      <w:pPr>
        <w:ind w:left="3099" w:hanging="420"/>
      </w:pPr>
    </w:lvl>
    <w:lvl w:ilvl="6">
      <w:start w:val="1"/>
      <w:numFmt w:val="decimal"/>
      <w:lvlText w:val="%7."/>
      <w:lvlJc w:val="left"/>
      <w:pPr>
        <w:ind w:left="3519" w:hanging="420"/>
      </w:pPr>
    </w:lvl>
    <w:lvl w:ilvl="7">
      <w:start w:val="1"/>
      <w:numFmt w:val="lowerLetter"/>
      <w:lvlText w:val="%8)"/>
      <w:lvlJc w:val="left"/>
      <w:pPr>
        <w:ind w:left="3939" w:hanging="420"/>
      </w:pPr>
    </w:lvl>
    <w:lvl w:ilvl="8">
      <w:start w:val="1"/>
      <w:numFmt w:val="lowerRoman"/>
      <w:lvlText w:val="%9."/>
      <w:lvlJc w:val="right"/>
      <w:pPr>
        <w:ind w:left="4359"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77"/>
    <w:rsid w:val="0003671A"/>
    <w:rsid w:val="00094F41"/>
    <w:rsid w:val="001863B8"/>
    <w:rsid w:val="001F7E41"/>
    <w:rsid w:val="002A2E56"/>
    <w:rsid w:val="0035490B"/>
    <w:rsid w:val="004412E6"/>
    <w:rsid w:val="004424EF"/>
    <w:rsid w:val="00533F1C"/>
    <w:rsid w:val="00543899"/>
    <w:rsid w:val="005B5E61"/>
    <w:rsid w:val="00663387"/>
    <w:rsid w:val="006A2D78"/>
    <w:rsid w:val="006D1CA2"/>
    <w:rsid w:val="007F1887"/>
    <w:rsid w:val="00895577"/>
    <w:rsid w:val="008E3253"/>
    <w:rsid w:val="00960A6A"/>
    <w:rsid w:val="00986BA0"/>
    <w:rsid w:val="00A05B81"/>
    <w:rsid w:val="00A15B33"/>
    <w:rsid w:val="00A23B83"/>
    <w:rsid w:val="00A46ECF"/>
    <w:rsid w:val="00AD74A6"/>
    <w:rsid w:val="00AF1C3A"/>
    <w:rsid w:val="00B173F9"/>
    <w:rsid w:val="00C06CEC"/>
    <w:rsid w:val="00C1040A"/>
    <w:rsid w:val="00C40D22"/>
    <w:rsid w:val="00C97E07"/>
    <w:rsid w:val="00CB318E"/>
    <w:rsid w:val="00CE4476"/>
    <w:rsid w:val="00E24754"/>
    <w:rsid w:val="00EA6E4B"/>
    <w:rsid w:val="00EB716D"/>
    <w:rsid w:val="00EC0D5F"/>
    <w:rsid w:val="00EC3C41"/>
    <w:rsid w:val="00EF0CC7"/>
    <w:rsid w:val="00F23BC3"/>
    <w:rsid w:val="00F615D1"/>
    <w:rsid w:val="07B56C8C"/>
    <w:rsid w:val="0D8D2237"/>
    <w:rsid w:val="0F6C7B6C"/>
    <w:rsid w:val="11FB3B5D"/>
    <w:rsid w:val="127E0792"/>
    <w:rsid w:val="137A04C8"/>
    <w:rsid w:val="18714FD5"/>
    <w:rsid w:val="24151A18"/>
    <w:rsid w:val="283C6940"/>
    <w:rsid w:val="2EF30008"/>
    <w:rsid w:val="308A5336"/>
    <w:rsid w:val="400670A8"/>
    <w:rsid w:val="42095552"/>
    <w:rsid w:val="448D2532"/>
    <w:rsid w:val="460E3CB8"/>
    <w:rsid w:val="4E700003"/>
    <w:rsid w:val="57F92826"/>
    <w:rsid w:val="653E5881"/>
    <w:rsid w:val="66CE057E"/>
    <w:rsid w:val="71E54F8A"/>
    <w:rsid w:val="71FB02BD"/>
    <w:rsid w:val="7B7E5F91"/>
    <w:rsid w:val="7F6A53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D3F178"/>
  <w15:docId w15:val="{F7A93D69-09D4-4A2D-9C3A-3429E4F4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89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43899"/>
    <w:rPr>
      <w:rFonts w:ascii="Heiti SC Light" w:eastAsia="Heiti SC Light"/>
      <w:sz w:val="18"/>
      <w:szCs w:val="18"/>
    </w:rPr>
  </w:style>
  <w:style w:type="paragraph" w:styleId="a5">
    <w:name w:val="footer"/>
    <w:basedOn w:val="a"/>
    <w:uiPriority w:val="99"/>
    <w:unhideWhenUsed/>
    <w:qFormat/>
    <w:rsid w:val="00543899"/>
    <w:pPr>
      <w:tabs>
        <w:tab w:val="center" w:pos="4153"/>
        <w:tab w:val="right" w:pos="8306"/>
      </w:tabs>
      <w:snapToGrid w:val="0"/>
      <w:jc w:val="left"/>
    </w:pPr>
    <w:rPr>
      <w:sz w:val="18"/>
    </w:rPr>
  </w:style>
  <w:style w:type="paragraph" w:styleId="a6">
    <w:name w:val="header"/>
    <w:basedOn w:val="a"/>
    <w:uiPriority w:val="99"/>
    <w:unhideWhenUsed/>
    <w:qFormat/>
    <w:rsid w:val="005438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34"/>
    <w:qFormat/>
    <w:rsid w:val="00543899"/>
    <w:pPr>
      <w:ind w:firstLineChars="200" w:firstLine="420"/>
    </w:pPr>
    <w:rPr>
      <w:rFonts w:ascii="Calibri" w:hAnsi="Calibri"/>
      <w:szCs w:val="22"/>
    </w:rPr>
  </w:style>
  <w:style w:type="character" w:customStyle="1" w:styleId="a4">
    <w:name w:val="批注框文本 字符"/>
    <w:basedOn w:val="a0"/>
    <w:link w:val="a3"/>
    <w:uiPriority w:val="99"/>
    <w:semiHidden/>
    <w:rsid w:val="00543899"/>
    <w:rPr>
      <w:rFonts w:ascii="Heiti SC Light" w:eastAsia="Heiti SC Light" w:hAnsi="Times New Roman" w:cs="Times New Roman"/>
      <w:sz w:val="18"/>
      <w:szCs w:val="18"/>
    </w:rPr>
  </w:style>
  <w:style w:type="paragraph" w:styleId="a8">
    <w:name w:val="Normal (Web)"/>
    <w:basedOn w:val="a"/>
    <w:uiPriority w:val="99"/>
    <w:unhideWhenUsed/>
    <w:rsid w:val="0003671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601</Characters>
  <Application>Microsoft Office Word</Application>
  <DocSecurity>0</DocSecurity>
  <Lines>5</Lines>
  <Paragraphs>1</Paragraphs>
  <ScaleCrop>false</ScaleCrop>
  <Company>MS</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apl</dc:creator>
  <cp:lastModifiedBy>q Mao</cp:lastModifiedBy>
  <cp:revision>5</cp:revision>
  <dcterms:created xsi:type="dcterms:W3CDTF">2019-08-12T09:46:00Z</dcterms:created>
  <dcterms:modified xsi:type="dcterms:W3CDTF">2019-08-12T09:53:00Z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